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pagrindine"/>
        <w:tag w:val="part_bb248bf95f46470fae5f90a63832667c"/>
        <w:id w:val="682100490"/>
        <w:lock w:val="sdtLocked"/>
      </w:sdtPr>
      <w:sdtEndPr/>
      <w:sdtContent>
        <w:p w14:paraId="6E791F39" w14:textId="77777777" w:rsidR="00AF6CA8" w:rsidRDefault="00AF6CA8">
          <w:pPr>
            <w:tabs>
              <w:tab w:val="center" w:pos="4153"/>
              <w:tab w:val="right" w:pos="8306"/>
            </w:tabs>
            <w:rPr>
              <w:lang w:eastAsia="lt-LT"/>
            </w:rPr>
          </w:pPr>
        </w:p>
        <w:p w14:paraId="6E791F3B" w14:textId="77777777" w:rsidR="00AF6CA8" w:rsidRDefault="00AF6CA8">
          <w:pPr>
            <w:jc w:val="right"/>
            <w:rPr>
              <w:b/>
              <w:lang w:eastAsia="lt-LT"/>
            </w:rPr>
          </w:pPr>
        </w:p>
        <w:p w14:paraId="6E791F3C" w14:textId="77777777" w:rsidR="00AF6CA8" w:rsidRDefault="00833110">
          <w:pPr>
            <w:jc w:val="center"/>
            <w:rPr>
              <w:lang w:eastAsia="lt-LT"/>
            </w:rPr>
          </w:pPr>
          <w:r>
            <w:rPr>
              <w:noProof/>
              <w:lang w:eastAsia="lt-LT"/>
            </w:rPr>
            <w:drawing>
              <wp:inline distT="0" distB="0" distL="0" distR="0" wp14:anchorId="6E791FB4" wp14:editId="6E791FB5">
                <wp:extent cx="590550"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28650"/>
                        </a:xfrm>
                        <a:prstGeom prst="rect">
                          <a:avLst/>
                        </a:prstGeom>
                        <a:noFill/>
                        <a:ln>
                          <a:noFill/>
                        </a:ln>
                      </pic:spPr>
                    </pic:pic>
                  </a:graphicData>
                </a:graphic>
              </wp:inline>
            </w:drawing>
          </w:r>
        </w:p>
        <w:p w14:paraId="6E791F3D" w14:textId="77777777" w:rsidR="00AF6CA8" w:rsidRDefault="00833110">
          <w:pPr>
            <w:jc w:val="center"/>
            <w:rPr>
              <w:b/>
              <w:lang w:eastAsia="lt-LT"/>
            </w:rPr>
          </w:pPr>
          <w:r>
            <w:rPr>
              <w:b/>
              <w:lang w:eastAsia="lt-LT"/>
            </w:rPr>
            <w:t>LIETUVOS RESPUBLIKOS FINANSŲ MINISTRAS</w:t>
          </w:r>
        </w:p>
        <w:p w14:paraId="6E791F3E" w14:textId="77777777" w:rsidR="00AF6CA8" w:rsidRDefault="00AF6CA8">
          <w:pPr>
            <w:jc w:val="center"/>
            <w:rPr>
              <w:b/>
              <w:lang w:eastAsia="lt-LT"/>
            </w:rPr>
          </w:pPr>
        </w:p>
        <w:p w14:paraId="6E791F3F" w14:textId="77777777" w:rsidR="00AF6CA8" w:rsidRDefault="00833110">
          <w:pPr>
            <w:jc w:val="center"/>
            <w:rPr>
              <w:b/>
              <w:lang w:eastAsia="lt-LT"/>
            </w:rPr>
          </w:pPr>
          <w:r>
            <w:rPr>
              <w:b/>
              <w:lang w:eastAsia="lt-LT"/>
            </w:rPr>
            <w:t>ĮSAKYMAS</w:t>
          </w:r>
        </w:p>
        <w:p w14:paraId="6E791F40" w14:textId="77777777" w:rsidR="00AF6CA8" w:rsidRDefault="00833110">
          <w:pPr>
            <w:jc w:val="center"/>
            <w:rPr>
              <w:lang w:eastAsia="lt-LT"/>
            </w:rPr>
          </w:pPr>
          <w:r>
            <w:rPr>
              <w:b/>
              <w:lang w:eastAsia="lt-LT"/>
            </w:rPr>
            <w:t xml:space="preserve">DĖL FINANSŲ MINISTRO 2003 M. VASARIO 17 D. ĮSAKYMO NR. 1K-040 „DĖL GYVENTOJŲ, BESIVERČIANČIŲ INDIVIDUALIA VEIKLA (IŠSKYRUS GYVENTOJUS, ĮSIGIJUSIUS VERSLO LIUDIJIMUS), BUHALTERINĖS APSKAITOS </w:t>
          </w:r>
          <w:r>
            <w:rPr>
              <w:b/>
              <w:lang w:eastAsia="lt-LT"/>
            </w:rPr>
            <w:t>TAISYKLIŲ PATVIRTINIMO“ PAKEITIMO</w:t>
          </w:r>
        </w:p>
        <w:p w14:paraId="6E791F41" w14:textId="77777777" w:rsidR="00AF6CA8" w:rsidRDefault="00AF6CA8">
          <w:pPr>
            <w:jc w:val="center"/>
            <w:rPr>
              <w:lang w:eastAsia="lt-LT"/>
            </w:rPr>
          </w:pPr>
        </w:p>
        <w:p w14:paraId="6E791F42" w14:textId="77777777" w:rsidR="00AF6CA8" w:rsidRDefault="00AF6CA8">
          <w:pPr>
            <w:jc w:val="center"/>
            <w:rPr>
              <w:lang w:eastAsia="lt-LT"/>
            </w:rPr>
          </w:pPr>
        </w:p>
        <w:p w14:paraId="6E791F43" w14:textId="77777777" w:rsidR="00AF6CA8" w:rsidRDefault="00833110">
          <w:pPr>
            <w:jc w:val="center"/>
            <w:rPr>
              <w:lang w:eastAsia="lt-LT"/>
            </w:rPr>
          </w:pPr>
          <w:r>
            <w:rPr>
              <w:lang w:eastAsia="lt-LT"/>
            </w:rPr>
            <w:t>2014 m. gruodžio 3 d. Nr. 1K-421</w:t>
          </w:r>
        </w:p>
        <w:p w14:paraId="6E791F44" w14:textId="77777777" w:rsidR="00AF6CA8" w:rsidRDefault="00833110">
          <w:pPr>
            <w:jc w:val="center"/>
            <w:rPr>
              <w:lang w:eastAsia="lt-LT"/>
            </w:rPr>
          </w:pPr>
          <w:r>
            <w:rPr>
              <w:lang w:eastAsia="lt-LT"/>
            </w:rPr>
            <w:t>Vilnius</w:t>
          </w:r>
        </w:p>
        <w:p w14:paraId="6E791F45" w14:textId="77777777" w:rsidR="00AF6CA8" w:rsidRDefault="00AF6CA8">
          <w:pPr>
            <w:jc w:val="center"/>
            <w:rPr>
              <w:lang w:eastAsia="lt-LT"/>
            </w:rPr>
          </w:pPr>
        </w:p>
        <w:sdt>
          <w:sdtPr>
            <w:alias w:val="1 p."/>
            <w:tag w:val="part_54ebca66e6374c209ffdf29b21d39536"/>
            <w:id w:val="-879243097"/>
            <w:lock w:val="sdtLocked"/>
          </w:sdtPr>
          <w:sdtEndPr/>
          <w:sdtContent>
            <w:p w14:paraId="6E791F46" w14:textId="77777777" w:rsidR="00AF6CA8" w:rsidRDefault="0083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6"/>
                <w:jc w:val="both"/>
                <w:rPr>
                  <w:szCs w:val="24"/>
                  <w:lang w:eastAsia="lt-LT"/>
                </w:rPr>
              </w:pPr>
              <w:sdt>
                <w:sdtPr>
                  <w:alias w:val="Numeris"/>
                  <w:tag w:val="nr_54ebca66e6374c209ffdf29b21d39536"/>
                  <w:id w:val="-2083436932"/>
                  <w:lock w:val="sdtLocked"/>
                </w:sdtPr>
                <w:sdtEndPr/>
                <w:sdtContent>
                  <w:r>
                    <w:rPr>
                      <w:szCs w:val="24"/>
                      <w:lang w:eastAsia="lt-LT"/>
                    </w:rPr>
                    <w:t>1</w:t>
                  </w:r>
                </w:sdtContent>
              </w:sdt>
              <w:r>
                <w:rPr>
                  <w:szCs w:val="24"/>
                  <w:lang w:eastAsia="lt-LT"/>
                </w:rPr>
                <w:t xml:space="preserve">. P a k e i č i u  Gyventojų, besiverčiančių individualia veikla (išskyrus gyventojus, įsigijusius verslo liudijimus), buhalterinės apskaitos taisykles, patvirtintas Lietuvos </w:t>
              </w:r>
              <w:r>
                <w:rPr>
                  <w:szCs w:val="24"/>
                  <w:lang w:eastAsia="lt-LT"/>
                </w:rPr>
                <w:t>Respublikos finansų ministro 2003 m. vasario 17 d. įsakymu Nr. 1K-040 „Dėl Gyventojų, besiverčiančių individualia veikla (išskyrus gyventojus, įsigijusius verslo liudijimus), buhalterinės apskaitos taisyklių patvirtinimo“:</w:t>
              </w:r>
            </w:p>
            <w:sdt>
              <w:sdtPr>
                <w:alias w:val="1.1 p."/>
                <w:tag w:val="part_53149a89b154491fa0e11741813c24e0"/>
                <w:id w:val="18295708"/>
                <w:lock w:val="sdtLocked"/>
              </w:sdtPr>
              <w:sdtEndPr/>
              <w:sdtContent>
                <w:p w14:paraId="6E791F47" w14:textId="77777777" w:rsidR="00AF6CA8" w:rsidRDefault="0083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6"/>
                    <w:jc w:val="both"/>
                    <w:rPr>
                      <w:szCs w:val="24"/>
                      <w:lang w:eastAsia="lt-LT"/>
                    </w:rPr>
                  </w:pPr>
                  <w:sdt>
                    <w:sdtPr>
                      <w:alias w:val="Numeris"/>
                      <w:tag w:val="nr_53149a89b154491fa0e11741813c24e0"/>
                      <w:id w:val="1455595049"/>
                      <w:lock w:val="sdtLocked"/>
                    </w:sdtPr>
                    <w:sdtEndPr/>
                    <w:sdtContent>
                      <w:r>
                        <w:rPr>
                          <w:szCs w:val="24"/>
                          <w:lang w:eastAsia="lt-LT"/>
                        </w:rPr>
                        <w:t>1.1</w:t>
                      </w:r>
                    </w:sdtContent>
                  </w:sdt>
                  <w:r>
                    <w:rPr>
                      <w:szCs w:val="24"/>
                      <w:lang w:eastAsia="lt-LT"/>
                    </w:rPr>
                    <w:t>. Pakeičiu 30 punktą ir jį i</w:t>
                  </w:r>
                  <w:r>
                    <w:rPr>
                      <w:szCs w:val="24"/>
                      <w:lang w:eastAsia="lt-LT"/>
                    </w:rPr>
                    <w:t>šdėstau taip:</w:t>
                  </w:r>
                </w:p>
                <w:sdt>
                  <w:sdtPr>
                    <w:alias w:val="citata"/>
                    <w:tag w:val="part_920327a066db40ddb6650734a2dda579"/>
                    <w:id w:val="2092493816"/>
                    <w:lock w:val="sdtLocked"/>
                  </w:sdtPr>
                  <w:sdtEndPr/>
                  <w:sdtContent>
                    <w:sdt>
                      <w:sdtPr>
                        <w:alias w:val="30 p."/>
                        <w:tag w:val="part_7c6ba7c22c24437d8da15d6916c4bb1c"/>
                        <w:id w:val="1874805042"/>
                        <w:lock w:val="sdtLocked"/>
                      </w:sdtPr>
                      <w:sdtEndPr/>
                      <w:sdtContent>
                        <w:p w14:paraId="6E791F48" w14:textId="77777777" w:rsidR="00AF6CA8" w:rsidRDefault="0083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6"/>
                            <w:jc w:val="both"/>
                            <w:rPr>
                              <w:szCs w:val="24"/>
                              <w:lang w:eastAsia="lt-LT"/>
                            </w:rPr>
                          </w:pPr>
                          <w:r>
                            <w:rPr>
                              <w:szCs w:val="24"/>
                              <w:lang w:eastAsia="lt-LT"/>
                            </w:rPr>
                            <w:t>„</w:t>
                          </w:r>
                          <w:sdt>
                            <w:sdtPr>
                              <w:alias w:val="Numeris"/>
                              <w:tag w:val="nr_7c6ba7c22c24437d8da15d6916c4bb1c"/>
                              <w:id w:val="-175271190"/>
                              <w:lock w:val="sdtLocked"/>
                            </w:sdtPr>
                            <w:sdtEndPr/>
                            <w:sdtContent>
                              <w:r>
                                <w:rPr>
                                  <w:szCs w:val="24"/>
                                  <w:lang w:eastAsia="lt-LT"/>
                                </w:rPr>
                                <w:t>30</w:t>
                              </w:r>
                            </w:sdtContent>
                          </w:sdt>
                          <w:r>
                            <w:rPr>
                              <w:szCs w:val="24"/>
                              <w:lang w:eastAsia="lt-LT"/>
                            </w:rPr>
                            <w:t>. Gyventojas, besiverčiantis individualia veikla, pirkdamas žemės ūkio produkciją iš gyventojo (kuris nėra PVM mokėtojas ir kuriam netaikoma kompensacinio PVM tarifo schema, nurodyta Pridėtinės vertės mokesčio įstatymo XII skyriaus I ski</w:t>
                          </w:r>
                          <w:r>
                            <w:rPr>
                              <w:szCs w:val="24"/>
                              <w:lang w:eastAsia="lt-LT"/>
                            </w:rPr>
                            <w:t>rsnyje), kuris pats ją išaugino, arba pirkdamas iš gyventojo (ne PVM mokėtojo ir nesiverčiančio individualia veikla) daiktus, privalo išrašyti šių taisyklių 8.2 papunktyje nurodytą dokumentą, išskyrus, kai besiverčiantis individualia veikla gyventojas, ats</w:t>
                          </w:r>
                          <w:r>
                            <w:rPr>
                              <w:szCs w:val="24"/>
                              <w:lang w:eastAsia="lt-LT"/>
                            </w:rPr>
                            <w:t>iskaitydamas už šiame punkte nurodytus daiktus, naudoja kasos aparatą ir perkamų miško gėrybių (grybų, uogų, riešutų, vaistažolių) kaina neviršija 100 eurų arba kitų perkamų daiktų kaina neviršija 60 eurų.“</w:t>
                          </w:r>
                        </w:p>
                      </w:sdtContent>
                    </w:sdt>
                  </w:sdtContent>
                </w:sdt>
              </w:sdtContent>
            </w:sdt>
            <w:sdt>
              <w:sdtPr>
                <w:alias w:val="1.2 p."/>
                <w:tag w:val="part_72a92db42c9d4c45ab2ddbce7163e027"/>
                <w:id w:val="-1142119056"/>
                <w:lock w:val="sdtLocked"/>
              </w:sdtPr>
              <w:sdtEndPr/>
              <w:sdtContent>
                <w:p w14:paraId="6E791F49" w14:textId="77777777" w:rsidR="00AF6CA8" w:rsidRDefault="0083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6"/>
                    <w:jc w:val="both"/>
                    <w:rPr>
                      <w:szCs w:val="24"/>
                      <w:lang w:eastAsia="lt-LT"/>
                    </w:rPr>
                  </w:pPr>
                  <w:sdt>
                    <w:sdtPr>
                      <w:alias w:val="Numeris"/>
                      <w:tag w:val="nr_72a92db42c9d4c45ab2ddbce7163e027"/>
                      <w:id w:val="1349297289"/>
                      <w:lock w:val="sdtLocked"/>
                    </w:sdtPr>
                    <w:sdtEndPr/>
                    <w:sdtContent>
                      <w:r>
                        <w:rPr>
                          <w:szCs w:val="24"/>
                          <w:lang w:eastAsia="lt-LT"/>
                        </w:rPr>
                        <w:t>1.2</w:t>
                      </w:r>
                    </w:sdtContent>
                  </w:sdt>
                  <w:r>
                    <w:rPr>
                      <w:szCs w:val="24"/>
                      <w:lang w:eastAsia="lt-LT"/>
                    </w:rPr>
                    <w:t>. Pakeičiu 31 punktą ir jį išdėstau ta</w:t>
                  </w:r>
                  <w:r>
                    <w:rPr>
                      <w:szCs w:val="24"/>
                      <w:lang w:eastAsia="lt-LT"/>
                    </w:rPr>
                    <w:t>ip:</w:t>
                  </w:r>
                </w:p>
                <w:sdt>
                  <w:sdtPr>
                    <w:alias w:val="citata"/>
                    <w:tag w:val="part_f15d7434f62e4985b39bdd3c1ac41bfd"/>
                    <w:id w:val="-445693931"/>
                    <w:lock w:val="sdtLocked"/>
                  </w:sdtPr>
                  <w:sdtEndPr/>
                  <w:sdtContent>
                    <w:sdt>
                      <w:sdtPr>
                        <w:alias w:val="31 p."/>
                        <w:tag w:val="part_27312725e8f04bb2b8a2691408057fab"/>
                        <w:id w:val="-149987490"/>
                        <w:lock w:val="sdtLocked"/>
                      </w:sdtPr>
                      <w:sdtEndPr/>
                      <w:sdtContent>
                        <w:p w14:paraId="6E791F4A" w14:textId="77777777" w:rsidR="00AF6CA8" w:rsidRDefault="00833110">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w:t>
                          </w:r>
                          <w:sdt>
                            <w:sdtPr>
                              <w:alias w:val="Numeris"/>
                              <w:tag w:val="nr_27312725e8f04bb2b8a2691408057fab"/>
                              <w:id w:val="1825318960"/>
                              <w:lock w:val="sdtLocked"/>
                            </w:sdtPr>
                            <w:sdtEndPr/>
                            <w:sdtContent>
                              <w:r>
                                <w:rPr>
                                  <w:szCs w:val="24"/>
                                  <w:lang w:eastAsia="lt-LT"/>
                                </w:rPr>
                                <w:t>31</w:t>
                              </w:r>
                            </w:sdtContent>
                          </w:sdt>
                          <w:r>
                            <w:rPr>
                              <w:szCs w:val="24"/>
                              <w:lang w:eastAsia="lt-LT"/>
                            </w:rPr>
                            <w:t>. Išlaidos turi būti pagrįstos dokumentais, atitinkančiais Gyventojų pajamų mokesčio įstatymo 18 straipsnio 8 ir 9 dalių reikalavimus. Išlaidos kasos aparatų kvitais gali būti pagrįstos tik tuo atveju, jeigu prekių ar paslaugų, kurių įsigijimą pat</w:t>
                          </w:r>
                          <w:r>
                            <w:rPr>
                              <w:szCs w:val="24"/>
                              <w:lang w:eastAsia="lt-LT"/>
                            </w:rPr>
                            <w:t>virtina kasos aparato kvitas, vertė (įskaitant PVM) neviršija 290 eurų. Gyventojas, pasirinkęs apmokestinamąsias individualios veiklos pajamas apskaičiuoti Gyventojų pajamų mokesčio įstatymo 18 straipsnio 12 dalyje nustatyta tvarka, neprivalo turėti išlaid</w:t>
                          </w:r>
                          <w:r>
                            <w:rPr>
                              <w:szCs w:val="24"/>
                              <w:lang w:eastAsia="lt-LT"/>
                            </w:rPr>
                            <w:t>ų pagrindimo dokumentų.“</w:t>
                          </w:r>
                        </w:p>
                      </w:sdtContent>
                    </w:sdt>
                  </w:sdtContent>
                </w:sdt>
              </w:sdtContent>
            </w:sdt>
            <w:sdt>
              <w:sdtPr>
                <w:alias w:val="1.3 p."/>
                <w:tag w:val="part_1ca6c42740944bbab4efb7e52f464015"/>
                <w:id w:val="-461106136"/>
                <w:lock w:val="sdtLocked"/>
              </w:sdtPr>
              <w:sdtEndPr/>
              <w:sdtContent>
                <w:p w14:paraId="6E791F4B" w14:textId="77777777" w:rsidR="00AF6CA8" w:rsidRDefault="0083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6"/>
                    <w:jc w:val="both"/>
                    <w:rPr>
                      <w:szCs w:val="24"/>
                      <w:lang w:eastAsia="lt-LT"/>
                    </w:rPr>
                  </w:pPr>
                  <w:sdt>
                    <w:sdtPr>
                      <w:alias w:val="Numeris"/>
                      <w:tag w:val="nr_1ca6c42740944bbab4efb7e52f464015"/>
                      <w:id w:val="205298824"/>
                      <w:lock w:val="sdtLocked"/>
                    </w:sdtPr>
                    <w:sdtEndPr/>
                    <w:sdtContent>
                      <w:r>
                        <w:rPr>
                          <w:szCs w:val="24"/>
                          <w:lang w:eastAsia="lt-LT"/>
                        </w:rPr>
                        <w:t>1.3</w:t>
                      </w:r>
                    </w:sdtContent>
                  </w:sdt>
                  <w:r>
                    <w:rPr>
                      <w:szCs w:val="24"/>
                      <w:lang w:eastAsia="lt-LT"/>
                    </w:rPr>
                    <w:t>. Pakeičiu 34.5 papunktį ir jį išdėstau taip:</w:t>
                  </w:r>
                </w:p>
                <w:sdt>
                  <w:sdtPr>
                    <w:alias w:val="citata"/>
                    <w:tag w:val="part_f9a664e6739e45cc87fb70c0b8e85562"/>
                    <w:id w:val="-1054157928"/>
                    <w:lock w:val="sdtLocked"/>
                  </w:sdtPr>
                  <w:sdtEndPr/>
                  <w:sdtContent>
                    <w:sdt>
                      <w:sdtPr>
                        <w:alias w:val="34.5 p."/>
                        <w:tag w:val="part_9cbe9a18ae14492d8a17b5dc4d386738"/>
                        <w:id w:val="-1354334682"/>
                        <w:lock w:val="sdtLocked"/>
                      </w:sdtPr>
                      <w:sdtEndPr/>
                      <w:sdtContent>
                        <w:p w14:paraId="6E791F4C" w14:textId="77777777" w:rsidR="00AF6CA8" w:rsidRDefault="00833110">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r>
                            <w:rPr>
                              <w:szCs w:val="24"/>
                              <w:lang w:eastAsia="lt-LT"/>
                            </w:rPr>
                            <w:t>„</w:t>
                          </w:r>
                          <w:sdt>
                            <w:sdtPr>
                              <w:alias w:val="Numeris"/>
                              <w:tag w:val="nr_9cbe9a18ae14492d8a17b5dc4d386738"/>
                              <w:id w:val="2071836435"/>
                              <w:lock w:val="sdtLocked"/>
                            </w:sdtPr>
                            <w:sdtEndPr/>
                            <w:sdtContent>
                              <w:r>
                                <w:rPr>
                                  <w:szCs w:val="24"/>
                                  <w:lang w:eastAsia="lt-LT"/>
                                </w:rPr>
                                <w:t>34.5</w:t>
                              </w:r>
                            </w:sdtContent>
                          </w:sdt>
                          <w:r>
                            <w:rPr>
                              <w:szCs w:val="24"/>
                              <w:lang w:eastAsia="lt-LT"/>
                            </w:rPr>
                            <w:t>. 5 skiltyje – gautų pajamų sumą eurais. Pasikeitus aplinkybėms (pirkėjas grąžina prekes ar pan.), gyventojas išrašo patikslinamąjį apskaitos dokumentą, vadovaudamasis</w:t>
                          </w:r>
                          <w:r>
                            <w:rPr>
                              <w:szCs w:val="24"/>
                              <w:lang w:eastAsia="lt-LT"/>
                            </w:rPr>
                            <w:t xml:space="preserve"> Lietuvos Respublikos buhalterinės apskaitos įstatymo 15 straipsniu ir Mokesčiams apskaičiuoti naudojamų apskaitos dokumentų išrašymo ir pripažinimo taisyklėmis, ir, grąžinęs pinigus pirkėjui, daro įrašą žurnalo 5 skiltyje – įrašo sumą su minuso ženklu;“</w:t>
                          </w:r>
                        </w:p>
                      </w:sdtContent>
                    </w:sdt>
                  </w:sdtContent>
                </w:sdt>
              </w:sdtContent>
            </w:sdt>
            <w:sdt>
              <w:sdtPr>
                <w:alias w:val="1.4 p."/>
                <w:tag w:val="part_8f145425b27249c5b88334822a215917"/>
                <w:id w:val="193041180"/>
                <w:lock w:val="sdtLocked"/>
              </w:sdtPr>
              <w:sdtEndPr/>
              <w:sdtContent>
                <w:p w14:paraId="6E791F4D" w14:textId="77777777" w:rsidR="00AF6CA8" w:rsidRDefault="00833110">
                  <w:pPr>
                    <w:tabs>
                      <w:tab w:val="left" w:pos="0"/>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lang w:eastAsia="lt-LT"/>
                    </w:rPr>
                  </w:pPr>
                  <w:sdt>
                    <w:sdtPr>
                      <w:alias w:val="Numeris"/>
                      <w:tag w:val="nr_8f145425b27249c5b88334822a215917"/>
                      <w:id w:val="-1791882525"/>
                      <w:lock w:val="sdtLocked"/>
                    </w:sdtPr>
                    <w:sdtEndPr/>
                    <w:sdtContent>
                      <w:r>
                        <w:rPr>
                          <w:szCs w:val="24"/>
                          <w:lang w:eastAsia="lt-LT"/>
                        </w:rPr>
                        <w:t>1.4</w:t>
                      </w:r>
                    </w:sdtContent>
                  </w:sdt>
                  <w:r>
                    <w:rPr>
                      <w:szCs w:val="24"/>
                      <w:lang w:eastAsia="lt-LT"/>
                    </w:rPr>
                    <w:t>. Pakeičiu 38.5 papunktį ir jį išdėstau taip:</w:t>
                  </w:r>
                </w:p>
                <w:sdt>
                  <w:sdtPr>
                    <w:alias w:val="citata"/>
                    <w:tag w:val="part_bee321ee5a254600bfb8f708ef81bc43"/>
                    <w:id w:val="105784578"/>
                    <w:lock w:val="sdtLocked"/>
                  </w:sdtPr>
                  <w:sdtEndPr/>
                  <w:sdtContent>
                    <w:sdt>
                      <w:sdtPr>
                        <w:alias w:val="38.5 p."/>
                        <w:tag w:val="part_7c647cfd2a03417d9d1a646540a07327"/>
                        <w:id w:val="-1426878508"/>
                        <w:lock w:val="sdtLocked"/>
                      </w:sdtPr>
                      <w:sdtEndPr/>
                      <w:sdtContent>
                        <w:p w14:paraId="6E791F4E" w14:textId="77777777" w:rsidR="00AF6CA8" w:rsidRDefault="0083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6"/>
                            <w:jc w:val="both"/>
                            <w:rPr>
                              <w:szCs w:val="24"/>
                              <w:lang w:eastAsia="lt-LT"/>
                            </w:rPr>
                          </w:pPr>
                          <w:r>
                            <w:rPr>
                              <w:szCs w:val="24"/>
                              <w:lang w:eastAsia="lt-LT"/>
                            </w:rPr>
                            <w:t>„</w:t>
                          </w:r>
                          <w:sdt>
                            <w:sdtPr>
                              <w:alias w:val="Numeris"/>
                              <w:tag w:val="nr_7c647cfd2a03417d9d1a646540a07327"/>
                              <w:id w:val="-378557982"/>
                              <w:lock w:val="sdtLocked"/>
                            </w:sdtPr>
                            <w:sdtEndPr/>
                            <w:sdtContent>
                              <w:r>
                                <w:rPr>
                                  <w:szCs w:val="24"/>
                                  <w:lang w:eastAsia="lt-LT"/>
                                </w:rPr>
                                <w:t>38.5</w:t>
                              </w:r>
                            </w:sdtContent>
                          </w:sdt>
                          <w:r>
                            <w:rPr>
                              <w:szCs w:val="24"/>
                              <w:lang w:eastAsia="lt-LT"/>
                            </w:rPr>
                            <w:t xml:space="preserve">. 5 skiltyje – uždirbtų pajamų sumą eurais. Pasikeitus aplinkybėms (pirkėjas grąžina prekes ar pan.), gyventojas išrašo patikslinamąjį apskaitos dokumentą, vadovaudamasis </w:t>
                          </w:r>
                          <w:r>
                            <w:rPr>
                              <w:rFonts w:ascii="Courier New" w:hAnsi="Courier New" w:cs="Courier New"/>
                              <w:sz w:val="20"/>
                              <w:szCs w:val="24"/>
                              <w:lang w:eastAsia="lt-LT"/>
                            </w:rPr>
                            <w:t xml:space="preserve"> </w:t>
                          </w:r>
                          <w:r>
                            <w:rPr>
                              <w:szCs w:val="24"/>
                              <w:lang w:eastAsia="lt-LT"/>
                            </w:rPr>
                            <w:t>Buhalterinės apskaito</w:t>
                          </w:r>
                          <w:r>
                            <w:rPr>
                              <w:szCs w:val="24"/>
                              <w:lang w:eastAsia="lt-LT"/>
                            </w:rPr>
                            <w:t>s įstatymo</w:t>
                          </w:r>
                          <w:r>
                            <w:rPr>
                              <w:i/>
                              <w:iCs/>
                              <w:color w:val="000000"/>
                              <w:szCs w:val="24"/>
                              <w:lang w:eastAsia="lt-LT"/>
                            </w:rPr>
                            <w:t xml:space="preserve"> </w:t>
                          </w:r>
                          <w:r>
                            <w:rPr>
                              <w:szCs w:val="24"/>
                              <w:lang w:eastAsia="lt-LT"/>
                            </w:rPr>
                            <w:t>15 straipsniu ir Mokesčiams apskaičiuoti naudojamų apskaitos dokumentų išrašymo ir pripažinimo taisyklėmis, ir, grąžinęs pinigus pirkėjui, daro įrašą žurnalo 5 skiltyje – įrašo sumą su minuso ženklu;“</w:t>
                          </w:r>
                        </w:p>
                      </w:sdtContent>
                    </w:sdt>
                  </w:sdtContent>
                </w:sdt>
              </w:sdtContent>
            </w:sdt>
            <w:sdt>
              <w:sdtPr>
                <w:alias w:val="1.5 p."/>
                <w:tag w:val="part_65c2f503be514612bbc8c12dcdf0f645"/>
                <w:id w:val="347616433"/>
                <w:lock w:val="sdtLocked"/>
              </w:sdtPr>
              <w:sdtEndPr/>
              <w:sdtContent>
                <w:p w14:paraId="6E791F4F" w14:textId="77777777" w:rsidR="00AF6CA8" w:rsidRDefault="0083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6"/>
                    <w:jc w:val="both"/>
                    <w:rPr>
                      <w:szCs w:val="24"/>
                      <w:lang w:eastAsia="lt-LT"/>
                    </w:rPr>
                  </w:pPr>
                  <w:sdt>
                    <w:sdtPr>
                      <w:alias w:val="Numeris"/>
                      <w:tag w:val="nr_65c2f503be514612bbc8c12dcdf0f645"/>
                      <w:id w:val="-343628305"/>
                      <w:lock w:val="sdtLocked"/>
                    </w:sdtPr>
                    <w:sdtEndPr/>
                    <w:sdtContent>
                      <w:r>
                        <w:rPr>
                          <w:szCs w:val="24"/>
                          <w:lang w:eastAsia="lt-LT"/>
                        </w:rPr>
                        <w:t>1.5</w:t>
                      </w:r>
                    </w:sdtContent>
                  </w:sdt>
                  <w:r>
                    <w:rPr>
                      <w:szCs w:val="24"/>
                      <w:lang w:eastAsia="lt-LT"/>
                    </w:rPr>
                    <w:t xml:space="preserve">. Pakeičiu priedą ir jį išdėstau </w:t>
                  </w:r>
                  <w:r>
                    <w:rPr>
                      <w:szCs w:val="24"/>
                      <w:lang w:eastAsia="lt-LT"/>
                    </w:rPr>
                    <w:t>nauja redakcija (pridedama).</w:t>
                  </w:r>
                </w:p>
              </w:sdtContent>
            </w:sdt>
          </w:sdtContent>
        </w:sdt>
        <w:sdt>
          <w:sdtPr>
            <w:alias w:val="2 p."/>
            <w:tag w:val="part_76972ea103d246ec80be70431e81a768"/>
            <w:id w:val="-605344078"/>
            <w:lock w:val="sdtLocked"/>
          </w:sdtPr>
          <w:sdtEndPr/>
          <w:sdtContent>
            <w:p w14:paraId="6E791F50" w14:textId="77777777" w:rsidR="00AF6CA8" w:rsidRDefault="0083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6"/>
                <w:jc w:val="both"/>
                <w:rPr>
                  <w:szCs w:val="24"/>
                  <w:lang w:eastAsia="lt-LT"/>
                </w:rPr>
              </w:pPr>
              <w:sdt>
                <w:sdtPr>
                  <w:alias w:val="Numeris"/>
                  <w:tag w:val="nr_76972ea103d246ec80be70431e81a768"/>
                  <w:id w:val="93444443"/>
                  <w:lock w:val="sdtLocked"/>
                </w:sdtPr>
                <w:sdtEndPr/>
                <w:sdtContent>
                  <w:r>
                    <w:rPr>
                      <w:szCs w:val="24"/>
                      <w:lang w:eastAsia="lt-LT"/>
                    </w:rPr>
                    <w:t>2</w:t>
                  </w:r>
                </w:sdtContent>
              </w:sdt>
              <w:r>
                <w:rPr>
                  <w:szCs w:val="24"/>
                  <w:lang w:eastAsia="lt-LT"/>
                </w:rPr>
                <w:t>. Nustatau, kad iki 2014 m. gruodžio 31 d. atspausdintus Gyventojo individualios veiklos pajamų ir išlaidų apskaitos žurnalus, kuriuose atspausdintas žodis „litais“, galima naudoti, taip pat tokius žurnalus spaustuvės ir</w:t>
              </w:r>
              <w:r>
                <w:rPr>
                  <w:szCs w:val="24"/>
                  <w:lang w:eastAsia="lt-LT"/>
                </w:rPr>
                <w:t xml:space="preserve"> jais prekiaujantys ūkio subjektai gali parduoti, kol baigsis jų atsargos. Gyventojas, pildantis tokius žurnalus nuo 2015 m. sausio 1 d., privalo išbraukti žodį „litais“ ir įrašyti žodį „eurais“.</w:t>
              </w:r>
            </w:p>
          </w:sdtContent>
        </w:sdt>
        <w:sdt>
          <w:sdtPr>
            <w:alias w:val="3 p."/>
            <w:tag w:val="part_f70e3b94865c4f84899a58c13ed705ca"/>
            <w:id w:val="827871670"/>
            <w:lock w:val="sdtLocked"/>
          </w:sdtPr>
          <w:sdtEndPr/>
          <w:sdtContent>
            <w:p w14:paraId="6E791F55" w14:textId="244847AA" w:rsidR="00AF6CA8" w:rsidRDefault="00833110" w:rsidP="0083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6"/>
                <w:jc w:val="both"/>
                <w:rPr>
                  <w:lang w:eastAsia="lt-LT"/>
                </w:rPr>
              </w:pPr>
              <w:sdt>
                <w:sdtPr>
                  <w:alias w:val="Numeris"/>
                  <w:tag w:val="nr_f70e3b94865c4f84899a58c13ed705ca"/>
                  <w:id w:val="-1515293504"/>
                  <w:lock w:val="sdtLocked"/>
                </w:sdtPr>
                <w:sdtEndPr/>
                <w:sdtContent>
                  <w:r>
                    <w:rPr>
                      <w:szCs w:val="24"/>
                      <w:lang w:eastAsia="lt-LT"/>
                    </w:rPr>
                    <w:t>3</w:t>
                  </w:r>
                </w:sdtContent>
              </w:sdt>
              <w:r>
                <w:rPr>
                  <w:szCs w:val="24"/>
                  <w:lang w:eastAsia="lt-LT"/>
                </w:rPr>
                <w:t>. Šis įsakymas įsigalioja 2015 m. sausio 1 dieną.</w:t>
              </w:r>
            </w:p>
          </w:sdtContent>
        </w:sdt>
        <w:sdt>
          <w:sdtPr>
            <w:alias w:val="signatura"/>
            <w:tag w:val="part_d5ac97de7bf64cdd904f8aea0859a4e9"/>
            <w:id w:val="-163324175"/>
            <w:lock w:val="sdtLocked"/>
          </w:sdtPr>
          <w:sdtEndPr/>
          <w:sdtContent>
            <w:p w14:paraId="765EBF37" w14:textId="77777777" w:rsidR="00833110" w:rsidRDefault="00833110"/>
            <w:p w14:paraId="7BCE2C2F" w14:textId="77777777" w:rsidR="00833110" w:rsidRDefault="00833110"/>
            <w:p w14:paraId="2F81F12D" w14:textId="77777777" w:rsidR="00833110" w:rsidRDefault="00833110"/>
            <w:p w14:paraId="6E791F80" w14:textId="4B71A2CF" w:rsidR="00AF6CA8" w:rsidRDefault="00833110">
              <w:pPr>
                <w:rPr>
                  <w:szCs w:val="24"/>
                  <w:lang w:eastAsia="lt-LT"/>
                </w:rPr>
              </w:pPr>
              <w:r>
                <w:rPr>
                  <w:szCs w:val="24"/>
                  <w:lang w:eastAsia="lt-LT"/>
                </w:rPr>
                <w:t>Finansų ministras</w:t>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 xml:space="preserve">Rimantas </w:t>
              </w:r>
              <w:proofErr w:type="spellStart"/>
              <w:r>
                <w:rPr>
                  <w:szCs w:val="24"/>
                  <w:lang w:eastAsia="lt-LT"/>
                </w:rPr>
                <w:t>Šadžius</w:t>
              </w:r>
              <w:proofErr w:type="spellEnd"/>
            </w:p>
          </w:sdtContent>
        </w:sdt>
      </w:sdtContent>
    </w:sdt>
    <w:sdt>
      <w:sdtPr>
        <w:alias w:val="pr."/>
        <w:tag w:val="part_9fef304c42834264baeb22283e385f9e"/>
        <w:id w:val="-697080056"/>
        <w:lock w:val="sdtLocked"/>
      </w:sdtPr>
      <w:sdtEndPr/>
      <w:sdtContent>
        <w:p w14:paraId="270E069E" w14:textId="77777777" w:rsidR="00833110" w:rsidRDefault="00833110">
          <w:pPr>
            <w:ind w:left="5040" w:firstLine="300"/>
          </w:pPr>
        </w:p>
        <w:p w14:paraId="5FFB6C2B" w14:textId="7C69009C" w:rsidR="00833110" w:rsidRDefault="00833110">
          <w:pPr>
            <w:ind w:left="5040" w:firstLine="300"/>
          </w:pPr>
          <w:r>
            <w:br w:type="page"/>
          </w:r>
        </w:p>
        <w:p w14:paraId="63496AEA" w14:textId="77777777" w:rsidR="00833110" w:rsidRDefault="00833110">
          <w:pPr>
            <w:ind w:left="5040" w:firstLine="300"/>
          </w:pPr>
          <w:bookmarkStart w:id="0" w:name="_GoBack"/>
          <w:bookmarkEnd w:id="0"/>
        </w:p>
        <w:p w14:paraId="6E791F81" w14:textId="6020A8DF" w:rsidR="00AF6CA8" w:rsidRDefault="00833110">
          <w:pPr>
            <w:ind w:left="5040" w:firstLine="300"/>
            <w:rPr>
              <w:szCs w:val="24"/>
              <w:lang w:val="en-US"/>
            </w:rPr>
          </w:pPr>
          <w:proofErr w:type="spellStart"/>
          <w:r>
            <w:rPr>
              <w:szCs w:val="24"/>
              <w:lang w:val="en-US"/>
            </w:rPr>
            <w:t>Gyventojų</w:t>
          </w:r>
          <w:proofErr w:type="spellEnd"/>
          <w:r>
            <w:rPr>
              <w:szCs w:val="24"/>
              <w:lang w:val="en-US"/>
            </w:rPr>
            <w:t xml:space="preserve">, </w:t>
          </w:r>
          <w:proofErr w:type="spellStart"/>
          <w:r>
            <w:rPr>
              <w:szCs w:val="24"/>
              <w:lang w:val="en-US"/>
            </w:rPr>
            <w:t>besiverčiančių</w:t>
          </w:r>
          <w:proofErr w:type="spellEnd"/>
        </w:p>
        <w:p w14:paraId="6E791F82" w14:textId="77777777" w:rsidR="00AF6CA8" w:rsidRDefault="00833110">
          <w:pPr>
            <w:ind w:left="5040" w:firstLine="300"/>
            <w:rPr>
              <w:szCs w:val="24"/>
              <w:lang w:val="en-US"/>
            </w:rPr>
          </w:pPr>
          <w:r>
            <w:rPr>
              <w:szCs w:val="24"/>
              <w:lang w:val="en-US"/>
            </w:rPr>
            <w:t xml:space="preserve">individualia veikla (išskyrus </w:t>
          </w:r>
        </w:p>
        <w:p w14:paraId="6E791F83" w14:textId="77777777" w:rsidR="00AF6CA8" w:rsidRDefault="00833110">
          <w:pPr>
            <w:ind w:left="5040" w:firstLine="300"/>
            <w:rPr>
              <w:szCs w:val="24"/>
              <w:lang w:val="en-US"/>
            </w:rPr>
          </w:pPr>
          <w:r>
            <w:rPr>
              <w:szCs w:val="24"/>
              <w:lang w:val="en-US"/>
            </w:rPr>
            <w:t>gyventojus, įsigijusius verslo</w:t>
          </w:r>
        </w:p>
        <w:p w14:paraId="6E791F84" w14:textId="77777777" w:rsidR="00AF6CA8" w:rsidRDefault="00833110">
          <w:pPr>
            <w:ind w:left="5040" w:firstLine="300"/>
            <w:rPr>
              <w:szCs w:val="24"/>
              <w:lang w:val="en-US"/>
            </w:rPr>
          </w:pPr>
          <w:r>
            <w:rPr>
              <w:szCs w:val="24"/>
              <w:lang w:val="en-US"/>
            </w:rPr>
            <w:t xml:space="preserve">liudijimus), buhalterinės apskaitos </w:t>
          </w:r>
        </w:p>
        <w:p w14:paraId="6E791F85" w14:textId="77777777" w:rsidR="00AF6CA8" w:rsidRDefault="00833110">
          <w:pPr>
            <w:ind w:left="4320" w:firstLine="1020"/>
            <w:rPr>
              <w:szCs w:val="24"/>
            </w:rPr>
          </w:pPr>
          <w:r>
            <w:rPr>
              <w:szCs w:val="24"/>
              <w:lang w:val="en-US"/>
            </w:rPr>
            <w:t>taisyklių</w:t>
          </w:r>
          <w:r>
            <w:rPr>
              <w:szCs w:val="24"/>
            </w:rPr>
            <w:t xml:space="preserve"> </w:t>
          </w:r>
        </w:p>
        <w:p w14:paraId="6E791F86" w14:textId="77777777" w:rsidR="00AF6CA8" w:rsidRDefault="00833110">
          <w:pPr>
            <w:ind w:left="4320" w:firstLine="1020"/>
            <w:rPr>
              <w:szCs w:val="24"/>
            </w:rPr>
          </w:pPr>
          <w:r>
            <w:rPr>
              <w:szCs w:val="24"/>
            </w:rPr>
            <w:t>priedas</w:t>
          </w:r>
        </w:p>
        <w:p w14:paraId="6E791F87" w14:textId="77777777" w:rsidR="00AF6CA8" w:rsidRDefault="00AF6CA8">
          <w:pPr>
            <w:rPr>
              <w:szCs w:val="24"/>
            </w:rPr>
          </w:pPr>
        </w:p>
        <w:p w14:paraId="6E791F88" w14:textId="77777777" w:rsidR="00AF6CA8" w:rsidRDefault="00833110">
          <w:pPr>
            <w:jc w:val="center"/>
            <w:rPr>
              <w:szCs w:val="24"/>
            </w:rPr>
          </w:pPr>
          <w:r>
            <w:rPr>
              <w:szCs w:val="24"/>
            </w:rPr>
            <w:t>(</w:t>
          </w:r>
          <w:r>
            <w:rPr>
              <w:szCs w:val="24"/>
              <w:lang w:eastAsia="lt-LT"/>
            </w:rPr>
            <w:t xml:space="preserve">Gyventojo individualios veiklos pajamų ir išlaidų apskaitos žurnalo </w:t>
          </w:r>
          <w:r>
            <w:rPr>
              <w:szCs w:val="24"/>
            </w:rPr>
            <w:t>pavyzdys)</w:t>
          </w:r>
        </w:p>
        <w:p w14:paraId="6E791F89" w14:textId="77777777" w:rsidR="00AF6CA8" w:rsidRDefault="00AF6CA8">
          <w:pPr>
            <w:rPr>
              <w:szCs w:val="24"/>
            </w:rPr>
          </w:pPr>
        </w:p>
        <w:p w14:paraId="6E791F8A" w14:textId="77B93862" w:rsidR="00AF6CA8" w:rsidRDefault="00833110">
          <w:pPr>
            <w:jc w:val="center"/>
            <w:rPr>
              <w:b/>
              <w:caps/>
              <w:szCs w:val="24"/>
              <w:lang w:eastAsia="lt-LT"/>
            </w:rPr>
          </w:pPr>
          <w:r>
            <w:rPr>
              <w:b/>
              <w:caps/>
              <w:szCs w:val="24"/>
              <w:lang w:eastAsia="lt-LT"/>
            </w:rPr>
            <w:t>Gyventojo individualios veiklos pajamų ir išlaidų apskaitos žurnalas</w:t>
          </w:r>
        </w:p>
        <w:p w14:paraId="6E791F8B" w14:textId="77777777" w:rsidR="00AF6CA8" w:rsidRDefault="00AF6CA8">
          <w:pPr>
            <w:jc w:val="center"/>
            <w:rPr>
              <w:caps/>
              <w:szCs w:val="24"/>
            </w:rPr>
          </w:pPr>
        </w:p>
        <w:p w14:paraId="6E791F8C" w14:textId="77777777" w:rsidR="00AF6CA8" w:rsidRDefault="00AF6CA8">
          <w:pPr>
            <w:jc w:val="center"/>
            <w:rPr>
              <w:caps/>
              <w:szCs w:val="24"/>
            </w:rPr>
          </w:pPr>
        </w:p>
        <w:p w14:paraId="6E791F8D" w14:textId="77777777" w:rsidR="00AF6CA8" w:rsidRDefault="00AF6CA8">
          <w:pPr>
            <w:jc w:val="center"/>
            <w:rPr>
              <w:caps/>
              <w:szCs w:val="24"/>
            </w:rPr>
          </w:pPr>
        </w:p>
        <w:p w14:paraId="6E791F8E" w14:textId="77777777" w:rsidR="00AF6CA8" w:rsidRDefault="00833110">
          <w:pPr>
            <w:rPr>
              <w:szCs w:val="24"/>
            </w:rPr>
          </w:pPr>
          <w:r>
            <w:rPr>
              <w:szCs w:val="24"/>
            </w:rPr>
            <w:t>_________________________________________________________________________</w:t>
          </w:r>
        </w:p>
        <w:p w14:paraId="6E791F8F" w14:textId="77777777" w:rsidR="00AF6CA8" w:rsidRDefault="00833110">
          <w:pPr>
            <w:jc w:val="center"/>
            <w:rPr>
              <w:sz w:val="22"/>
              <w:szCs w:val="22"/>
            </w:rPr>
          </w:pPr>
          <w:r>
            <w:rPr>
              <w:sz w:val="22"/>
              <w:szCs w:val="22"/>
            </w:rPr>
            <w:t>(gyventojo vardas, pavardė, a</w:t>
          </w:r>
          <w:r>
            <w:rPr>
              <w:sz w:val="22"/>
              <w:szCs w:val="22"/>
            </w:rPr>
            <w:t>smens kodas)</w:t>
          </w:r>
        </w:p>
        <w:p w14:paraId="6E791F90" w14:textId="77777777" w:rsidR="00AF6CA8" w:rsidRDefault="00AF6CA8">
          <w:pPr>
            <w:rPr>
              <w:sz w:val="22"/>
              <w:szCs w:val="22"/>
            </w:rPr>
          </w:pPr>
        </w:p>
        <w:p w14:paraId="6E791F91" w14:textId="77777777" w:rsidR="00AF6CA8" w:rsidRDefault="00833110">
          <w:pPr>
            <w:rPr>
              <w:szCs w:val="24"/>
            </w:rPr>
          </w:pPr>
          <w:r>
            <w:rPr>
              <w:szCs w:val="24"/>
            </w:rPr>
            <w:t>_________________________________________________________________________</w:t>
          </w:r>
        </w:p>
        <w:p w14:paraId="6E791F92" w14:textId="77777777" w:rsidR="00AF6CA8" w:rsidRDefault="00833110">
          <w:pPr>
            <w:jc w:val="center"/>
            <w:rPr>
              <w:sz w:val="22"/>
              <w:szCs w:val="22"/>
            </w:rPr>
          </w:pPr>
          <w:r>
            <w:rPr>
              <w:sz w:val="22"/>
              <w:szCs w:val="22"/>
            </w:rPr>
            <w:t>(gyvenamoji vieta)</w:t>
          </w:r>
        </w:p>
        <w:p w14:paraId="6E791F93" w14:textId="77777777" w:rsidR="00AF6CA8" w:rsidRDefault="00AF6CA8">
          <w:pPr>
            <w:jc w:val="center"/>
            <w:rPr>
              <w:sz w:val="22"/>
              <w:szCs w:val="22"/>
            </w:rPr>
          </w:pPr>
        </w:p>
        <w:p w14:paraId="6E791F94" w14:textId="77777777" w:rsidR="00AF6CA8" w:rsidRDefault="00833110">
          <w:pPr>
            <w:rPr>
              <w:szCs w:val="24"/>
            </w:rPr>
          </w:pPr>
          <w:r>
            <w:rPr>
              <w:szCs w:val="24"/>
            </w:rPr>
            <w:t>_________________________________________________________________________</w:t>
          </w:r>
        </w:p>
        <w:p w14:paraId="6E791F95" w14:textId="77777777" w:rsidR="00AF6CA8" w:rsidRDefault="00833110">
          <w:pPr>
            <w:jc w:val="center"/>
            <w:rPr>
              <w:sz w:val="22"/>
              <w:szCs w:val="22"/>
            </w:rPr>
          </w:pPr>
          <w:r>
            <w:rPr>
              <w:sz w:val="22"/>
              <w:szCs w:val="22"/>
            </w:rPr>
            <w:t>(veiklos pavadinimas)</w:t>
          </w:r>
        </w:p>
        <w:p w14:paraId="6E791F96" w14:textId="77777777" w:rsidR="00AF6CA8" w:rsidRDefault="00AF6CA8">
          <w:pPr>
            <w:rPr>
              <w:szCs w:val="24"/>
            </w:rPr>
          </w:pPr>
        </w:p>
        <w:p w14:paraId="6E791F97" w14:textId="77777777" w:rsidR="00AF6CA8" w:rsidRDefault="00AF6CA8">
          <w:pPr>
            <w:rPr>
              <w:szCs w:val="24"/>
            </w:rPr>
          </w:pPr>
        </w:p>
        <w:p w14:paraId="6E791F98" w14:textId="77777777" w:rsidR="00AF6CA8" w:rsidRDefault="00AF6CA8">
          <w:pPr>
            <w:rPr>
              <w:szCs w:val="24"/>
            </w:rPr>
          </w:pPr>
        </w:p>
        <w:p w14:paraId="6E791F99" w14:textId="77777777" w:rsidR="00AF6CA8" w:rsidRDefault="00AF6CA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992"/>
            <w:gridCol w:w="1430"/>
            <w:gridCol w:w="1256"/>
            <w:gridCol w:w="1134"/>
            <w:gridCol w:w="1257"/>
            <w:gridCol w:w="1071"/>
            <w:gridCol w:w="1071"/>
          </w:tblGrid>
          <w:tr w:rsidR="00AF6CA8" w14:paraId="6E791FA0" w14:textId="77777777">
            <w:tc>
              <w:tcPr>
                <w:tcW w:w="959" w:type="dxa"/>
                <w:tcBorders>
                  <w:bottom w:val="nil"/>
                </w:tcBorders>
                <w:shd w:val="clear" w:color="auto" w:fill="auto"/>
              </w:tcPr>
              <w:p w14:paraId="6E791F9A" w14:textId="77777777" w:rsidR="00AF6CA8" w:rsidRDefault="00833110">
                <w:pPr>
                  <w:jc w:val="center"/>
                  <w:rPr>
                    <w:szCs w:val="24"/>
                  </w:rPr>
                </w:pPr>
                <w:r>
                  <w:rPr>
                    <w:szCs w:val="24"/>
                  </w:rPr>
                  <w:t>Eilės numeris</w:t>
                </w:r>
              </w:p>
            </w:tc>
            <w:tc>
              <w:tcPr>
                <w:tcW w:w="992" w:type="dxa"/>
                <w:tcBorders>
                  <w:bottom w:val="nil"/>
                </w:tcBorders>
                <w:shd w:val="clear" w:color="auto" w:fill="auto"/>
              </w:tcPr>
              <w:p w14:paraId="6E791F9B" w14:textId="77777777" w:rsidR="00AF6CA8" w:rsidRDefault="00833110">
                <w:pPr>
                  <w:jc w:val="center"/>
                  <w:rPr>
                    <w:szCs w:val="24"/>
                  </w:rPr>
                </w:pPr>
                <w:r>
                  <w:rPr>
                    <w:szCs w:val="24"/>
                  </w:rPr>
                  <w:t>Data</w:t>
                </w:r>
              </w:p>
            </w:tc>
            <w:tc>
              <w:tcPr>
                <w:tcW w:w="1328" w:type="dxa"/>
                <w:tcBorders>
                  <w:bottom w:val="nil"/>
                </w:tcBorders>
                <w:shd w:val="clear" w:color="auto" w:fill="auto"/>
              </w:tcPr>
              <w:p w14:paraId="6E791F9C" w14:textId="77777777" w:rsidR="00AF6CA8" w:rsidRDefault="00833110">
                <w:pPr>
                  <w:jc w:val="center"/>
                  <w:rPr>
                    <w:szCs w:val="24"/>
                  </w:rPr>
                </w:pPr>
                <w:r>
                  <w:rPr>
                    <w:szCs w:val="24"/>
                  </w:rPr>
                  <w:t xml:space="preserve">Dokumento data, pavadinimas </w:t>
                </w:r>
                <w:r>
                  <w:rPr>
                    <w:szCs w:val="24"/>
                  </w:rPr>
                  <w:t>ir numeris</w:t>
                </w:r>
              </w:p>
            </w:tc>
            <w:tc>
              <w:tcPr>
                <w:tcW w:w="1224" w:type="dxa"/>
                <w:tcBorders>
                  <w:bottom w:val="nil"/>
                </w:tcBorders>
                <w:shd w:val="clear" w:color="auto" w:fill="auto"/>
              </w:tcPr>
              <w:p w14:paraId="6E791F9D" w14:textId="77777777" w:rsidR="00AF6CA8" w:rsidRDefault="00833110">
                <w:pPr>
                  <w:jc w:val="center"/>
                  <w:rPr>
                    <w:szCs w:val="24"/>
                  </w:rPr>
                </w:pPr>
                <w:r>
                  <w:rPr>
                    <w:szCs w:val="24"/>
                  </w:rPr>
                  <w:t>Operacijos turinys</w:t>
                </w:r>
              </w:p>
            </w:tc>
            <w:tc>
              <w:tcPr>
                <w:tcW w:w="1134" w:type="dxa"/>
                <w:tcBorders>
                  <w:bottom w:val="nil"/>
                </w:tcBorders>
                <w:shd w:val="clear" w:color="auto" w:fill="auto"/>
              </w:tcPr>
              <w:p w14:paraId="6E791F9E" w14:textId="77777777" w:rsidR="00AF6CA8" w:rsidRDefault="00833110">
                <w:pPr>
                  <w:jc w:val="center"/>
                  <w:rPr>
                    <w:szCs w:val="24"/>
                  </w:rPr>
                </w:pPr>
                <w:r>
                  <w:rPr>
                    <w:szCs w:val="24"/>
                  </w:rPr>
                  <w:t>Pajamų suma (eurais)</w:t>
                </w:r>
              </w:p>
            </w:tc>
            <w:tc>
              <w:tcPr>
                <w:tcW w:w="3399" w:type="dxa"/>
                <w:gridSpan w:val="3"/>
                <w:shd w:val="clear" w:color="auto" w:fill="auto"/>
              </w:tcPr>
              <w:p w14:paraId="6E791F9F" w14:textId="77777777" w:rsidR="00AF6CA8" w:rsidRDefault="00833110">
                <w:pPr>
                  <w:jc w:val="center"/>
                  <w:rPr>
                    <w:szCs w:val="24"/>
                  </w:rPr>
                </w:pPr>
                <w:r>
                  <w:rPr>
                    <w:szCs w:val="24"/>
                  </w:rPr>
                  <w:t>Išlaidos ir (arba) leidžiami atskaitymai, susiję su individualios veiklos pajamų gavimu arba uždirbimu</w:t>
                </w:r>
              </w:p>
            </w:tc>
          </w:tr>
          <w:tr w:rsidR="00AF6CA8" w14:paraId="6E791FA9" w14:textId="77777777">
            <w:tc>
              <w:tcPr>
                <w:tcW w:w="959" w:type="dxa"/>
                <w:tcBorders>
                  <w:top w:val="nil"/>
                  <w:left w:val="single" w:sz="4" w:space="0" w:color="auto"/>
                  <w:bottom w:val="single" w:sz="4" w:space="0" w:color="auto"/>
                </w:tcBorders>
                <w:shd w:val="clear" w:color="auto" w:fill="auto"/>
              </w:tcPr>
              <w:p w14:paraId="6E791FA1" w14:textId="77777777" w:rsidR="00AF6CA8" w:rsidRDefault="00AF6CA8">
                <w:pPr>
                  <w:rPr>
                    <w:sz w:val="22"/>
                    <w:szCs w:val="22"/>
                  </w:rPr>
                </w:pPr>
              </w:p>
            </w:tc>
            <w:tc>
              <w:tcPr>
                <w:tcW w:w="992" w:type="dxa"/>
                <w:tcBorders>
                  <w:top w:val="nil"/>
                  <w:bottom w:val="single" w:sz="4" w:space="0" w:color="auto"/>
                </w:tcBorders>
                <w:shd w:val="clear" w:color="auto" w:fill="auto"/>
              </w:tcPr>
              <w:p w14:paraId="6E791FA2" w14:textId="77777777" w:rsidR="00AF6CA8" w:rsidRDefault="00AF6CA8">
                <w:pPr>
                  <w:rPr>
                    <w:sz w:val="22"/>
                    <w:szCs w:val="22"/>
                  </w:rPr>
                </w:pPr>
              </w:p>
            </w:tc>
            <w:tc>
              <w:tcPr>
                <w:tcW w:w="1328" w:type="dxa"/>
                <w:tcBorders>
                  <w:top w:val="nil"/>
                  <w:bottom w:val="single" w:sz="4" w:space="0" w:color="auto"/>
                </w:tcBorders>
                <w:shd w:val="clear" w:color="auto" w:fill="auto"/>
              </w:tcPr>
              <w:p w14:paraId="6E791FA3" w14:textId="77777777" w:rsidR="00AF6CA8" w:rsidRDefault="00AF6CA8">
                <w:pPr>
                  <w:rPr>
                    <w:sz w:val="22"/>
                    <w:szCs w:val="22"/>
                  </w:rPr>
                </w:pPr>
              </w:p>
            </w:tc>
            <w:tc>
              <w:tcPr>
                <w:tcW w:w="1224" w:type="dxa"/>
                <w:tcBorders>
                  <w:top w:val="nil"/>
                  <w:bottom w:val="single" w:sz="4" w:space="0" w:color="auto"/>
                </w:tcBorders>
                <w:shd w:val="clear" w:color="auto" w:fill="auto"/>
              </w:tcPr>
              <w:p w14:paraId="6E791FA4" w14:textId="77777777" w:rsidR="00AF6CA8" w:rsidRDefault="00AF6CA8">
                <w:pPr>
                  <w:rPr>
                    <w:sz w:val="22"/>
                    <w:szCs w:val="22"/>
                  </w:rPr>
                </w:pPr>
              </w:p>
            </w:tc>
            <w:tc>
              <w:tcPr>
                <w:tcW w:w="1134" w:type="dxa"/>
                <w:tcBorders>
                  <w:top w:val="nil"/>
                  <w:bottom w:val="single" w:sz="4" w:space="0" w:color="auto"/>
                  <w:right w:val="single" w:sz="4" w:space="0" w:color="auto"/>
                </w:tcBorders>
                <w:shd w:val="clear" w:color="auto" w:fill="auto"/>
              </w:tcPr>
              <w:p w14:paraId="6E791FA5" w14:textId="77777777" w:rsidR="00AF6CA8" w:rsidRDefault="00AF6CA8">
                <w:pPr>
                  <w:rPr>
                    <w:sz w:val="22"/>
                    <w:szCs w:val="22"/>
                  </w:rPr>
                </w:pPr>
              </w:p>
            </w:tc>
            <w:tc>
              <w:tcPr>
                <w:tcW w:w="1257" w:type="dxa"/>
                <w:tcBorders>
                  <w:left w:val="single" w:sz="4" w:space="0" w:color="auto"/>
                </w:tcBorders>
                <w:shd w:val="clear" w:color="auto" w:fill="auto"/>
              </w:tcPr>
              <w:p w14:paraId="6E791FA6" w14:textId="77777777" w:rsidR="00AF6CA8" w:rsidRDefault="00833110">
                <w:pPr>
                  <w:jc w:val="center"/>
                  <w:rPr>
                    <w:sz w:val="22"/>
                    <w:szCs w:val="22"/>
                  </w:rPr>
                </w:pPr>
                <w:r>
                  <w:rPr>
                    <w:sz w:val="22"/>
                    <w:szCs w:val="22"/>
                  </w:rPr>
                  <w:t>Prekių, medžiagų, žaliavų, detalių įsigijimo</w:t>
                </w:r>
              </w:p>
            </w:tc>
            <w:tc>
              <w:tcPr>
                <w:tcW w:w="1071" w:type="dxa"/>
                <w:shd w:val="clear" w:color="auto" w:fill="auto"/>
              </w:tcPr>
              <w:p w14:paraId="6E791FA7" w14:textId="77777777" w:rsidR="00AF6CA8" w:rsidRDefault="00AF6CA8">
                <w:pPr>
                  <w:rPr>
                    <w:sz w:val="22"/>
                    <w:szCs w:val="22"/>
                  </w:rPr>
                </w:pPr>
              </w:p>
            </w:tc>
            <w:tc>
              <w:tcPr>
                <w:tcW w:w="1071" w:type="dxa"/>
                <w:shd w:val="clear" w:color="auto" w:fill="auto"/>
              </w:tcPr>
              <w:p w14:paraId="6E791FA8" w14:textId="77777777" w:rsidR="00AF6CA8" w:rsidRDefault="00AF6CA8">
                <w:pPr>
                  <w:rPr>
                    <w:sz w:val="22"/>
                    <w:szCs w:val="22"/>
                  </w:rPr>
                </w:pPr>
              </w:p>
            </w:tc>
          </w:tr>
          <w:tr w:rsidR="00AF6CA8" w14:paraId="6E791FB2" w14:textId="77777777">
            <w:tc>
              <w:tcPr>
                <w:tcW w:w="959" w:type="dxa"/>
                <w:tcBorders>
                  <w:top w:val="single" w:sz="4" w:space="0" w:color="auto"/>
                </w:tcBorders>
                <w:shd w:val="clear" w:color="auto" w:fill="auto"/>
              </w:tcPr>
              <w:p w14:paraId="6E791FAA" w14:textId="77777777" w:rsidR="00AF6CA8" w:rsidRDefault="00833110">
                <w:pPr>
                  <w:jc w:val="center"/>
                  <w:rPr>
                    <w:sz w:val="22"/>
                    <w:szCs w:val="22"/>
                  </w:rPr>
                </w:pPr>
                <w:r>
                  <w:rPr>
                    <w:sz w:val="22"/>
                    <w:szCs w:val="22"/>
                  </w:rPr>
                  <w:t>1</w:t>
                </w:r>
              </w:p>
            </w:tc>
            <w:tc>
              <w:tcPr>
                <w:tcW w:w="992" w:type="dxa"/>
                <w:tcBorders>
                  <w:top w:val="single" w:sz="4" w:space="0" w:color="auto"/>
                </w:tcBorders>
                <w:shd w:val="clear" w:color="auto" w:fill="auto"/>
              </w:tcPr>
              <w:p w14:paraId="6E791FAB" w14:textId="77777777" w:rsidR="00AF6CA8" w:rsidRDefault="00833110">
                <w:pPr>
                  <w:jc w:val="center"/>
                  <w:rPr>
                    <w:sz w:val="22"/>
                    <w:szCs w:val="22"/>
                  </w:rPr>
                </w:pPr>
                <w:r>
                  <w:rPr>
                    <w:sz w:val="22"/>
                    <w:szCs w:val="22"/>
                  </w:rPr>
                  <w:t>2</w:t>
                </w:r>
              </w:p>
            </w:tc>
            <w:tc>
              <w:tcPr>
                <w:tcW w:w="1328" w:type="dxa"/>
                <w:tcBorders>
                  <w:top w:val="single" w:sz="4" w:space="0" w:color="auto"/>
                </w:tcBorders>
                <w:shd w:val="clear" w:color="auto" w:fill="auto"/>
              </w:tcPr>
              <w:p w14:paraId="6E791FAC" w14:textId="77777777" w:rsidR="00AF6CA8" w:rsidRDefault="00833110">
                <w:pPr>
                  <w:jc w:val="center"/>
                  <w:rPr>
                    <w:sz w:val="22"/>
                    <w:szCs w:val="22"/>
                  </w:rPr>
                </w:pPr>
                <w:r>
                  <w:rPr>
                    <w:sz w:val="22"/>
                    <w:szCs w:val="22"/>
                  </w:rPr>
                  <w:t>3</w:t>
                </w:r>
              </w:p>
            </w:tc>
            <w:tc>
              <w:tcPr>
                <w:tcW w:w="1224" w:type="dxa"/>
                <w:tcBorders>
                  <w:top w:val="single" w:sz="4" w:space="0" w:color="auto"/>
                </w:tcBorders>
                <w:shd w:val="clear" w:color="auto" w:fill="auto"/>
              </w:tcPr>
              <w:p w14:paraId="6E791FAD" w14:textId="77777777" w:rsidR="00AF6CA8" w:rsidRDefault="00833110">
                <w:pPr>
                  <w:jc w:val="center"/>
                  <w:rPr>
                    <w:sz w:val="22"/>
                    <w:szCs w:val="22"/>
                  </w:rPr>
                </w:pPr>
                <w:r>
                  <w:rPr>
                    <w:sz w:val="22"/>
                    <w:szCs w:val="22"/>
                  </w:rPr>
                  <w:t>4</w:t>
                </w:r>
              </w:p>
            </w:tc>
            <w:tc>
              <w:tcPr>
                <w:tcW w:w="1134" w:type="dxa"/>
                <w:tcBorders>
                  <w:top w:val="single" w:sz="4" w:space="0" w:color="auto"/>
                </w:tcBorders>
                <w:shd w:val="clear" w:color="auto" w:fill="auto"/>
              </w:tcPr>
              <w:p w14:paraId="6E791FAE" w14:textId="77777777" w:rsidR="00AF6CA8" w:rsidRDefault="00833110">
                <w:pPr>
                  <w:jc w:val="center"/>
                  <w:rPr>
                    <w:sz w:val="22"/>
                    <w:szCs w:val="22"/>
                  </w:rPr>
                </w:pPr>
                <w:r>
                  <w:rPr>
                    <w:sz w:val="22"/>
                    <w:szCs w:val="22"/>
                  </w:rPr>
                  <w:t>5</w:t>
                </w:r>
              </w:p>
            </w:tc>
            <w:tc>
              <w:tcPr>
                <w:tcW w:w="1257" w:type="dxa"/>
                <w:shd w:val="clear" w:color="auto" w:fill="auto"/>
              </w:tcPr>
              <w:p w14:paraId="6E791FAF" w14:textId="77777777" w:rsidR="00AF6CA8" w:rsidRDefault="00833110">
                <w:pPr>
                  <w:jc w:val="center"/>
                  <w:rPr>
                    <w:sz w:val="22"/>
                    <w:szCs w:val="22"/>
                  </w:rPr>
                </w:pPr>
                <w:r>
                  <w:rPr>
                    <w:sz w:val="22"/>
                    <w:szCs w:val="22"/>
                  </w:rPr>
                  <w:t>6</w:t>
                </w:r>
              </w:p>
            </w:tc>
            <w:tc>
              <w:tcPr>
                <w:tcW w:w="1071" w:type="dxa"/>
                <w:shd w:val="clear" w:color="auto" w:fill="auto"/>
              </w:tcPr>
              <w:p w14:paraId="6E791FB0" w14:textId="77777777" w:rsidR="00AF6CA8" w:rsidRDefault="00833110">
                <w:pPr>
                  <w:jc w:val="center"/>
                  <w:rPr>
                    <w:sz w:val="22"/>
                    <w:szCs w:val="22"/>
                  </w:rPr>
                </w:pPr>
                <w:r>
                  <w:rPr>
                    <w:sz w:val="22"/>
                    <w:szCs w:val="22"/>
                  </w:rPr>
                  <w:t>7</w:t>
                </w:r>
              </w:p>
            </w:tc>
            <w:tc>
              <w:tcPr>
                <w:tcW w:w="1071" w:type="dxa"/>
                <w:shd w:val="clear" w:color="auto" w:fill="auto"/>
              </w:tcPr>
              <w:p w14:paraId="6E791FB1" w14:textId="77777777" w:rsidR="00AF6CA8" w:rsidRDefault="00833110">
                <w:pPr>
                  <w:jc w:val="center"/>
                  <w:rPr>
                    <w:sz w:val="22"/>
                    <w:szCs w:val="22"/>
                  </w:rPr>
                </w:pPr>
                <w:r>
                  <w:rPr>
                    <w:sz w:val="22"/>
                    <w:szCs w:val="22"/>
                  </w:rPr>
                  <w:t>8</w:t>
                </w:r>
              </w:p>
            </w:tc>
          </w:tr>
        </w:tbl>
        <w:p w14:paraId="6E791FB3" w14:textId="4FC94718" w:rsidR="00AF6CA8" w:rsidRDefault="00833110">
          <w:pPr>
            <w:rPr>
              <w:szCs w:val="24"/>
              <w:lang w:eastAsia="lt-LT"/>
            </w:rPr>
          </w:pPr>
        </w:p>
      </w:sdtContent>
    </w:sdt>
    <w:sectPr w:rsidR="00AF6CA8">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993" w:right="567" w:bottom="993" w:left="1701" w:header="560" w:footer="686" w:gutter="0"/>
      <w:cols w:space="1296"/>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791FB9" w14:textId="77777777" w:rsidR="00AF6CA8" w:rsidRDefault="00833110">
      <w:pPr>
        <w:rPr>
          <w:lang w:eastAsia="lt-LT"/>
        </w:rPr>
      </w:pPr>
      <w:r>
        <w:rPr>
          <w:lang w:eastAsia="lt-LT"/>
        </w:rPr>
        <w:separator/>
      </w:r>
    </w:p>
  </w:endnote>
  <w:endnote w:type="continuationSeparator" w:id="0">
    <w:p w14:paraId="6E791FBA" w14:textId="77777777" w:rsidR="00AF6CA8" w:rsidRDefault="00833110">
      <w:pPr>
        <w:rPr>
          <w:lang w:eastAsia="lt-LT"/>
        </w:rPr>
      </w:pPr>
      <w:r>
        <w:rPr>
          <w:lang w:eastAsia="lt-LT"/>
        </w:rPr>
        <w:continuationSeparator/>
      </w:r>
    </w:p>
  </w:endnote>
  <w:endnote w:type="continuationNotice" w:id="1">
    <w:p w14:paraId="6E791FBB" w14:textId="77777777" w:rsidR="00AF6CA8" w:rsidRDefault="00AF6CA8">
      <w:pPr>
        <w:rPr>
          <w:lang w:eastAsia="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91FBF" w14:textId="77777777" w:rsidR="00AF6CA8" w:rsidRDefault="00AF6CA8">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91FC0" w14:textId="77777777" w:rsidR="00AF6CA8" w:rsidRDefault="00AF6CA8">
    <w:pPr>
      <w:ind w:right="227"/>
      <w:jc w:val="right"/>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91FC2" w14:textId="77777777" w:rsidR="00AF6CA8" w:rsidRDefault="00833110">
    <w:pPr>
      <w:ind w:right="227"/>
      <w:jc w:val="right"/>
      <w:rPr>
        <w:sz w:val="10"/>
        <w:lang w:eastAsia="lt-LT"/>
      </w:rPr>
    </w:pPr>
    <w:r>
      <w:rPr>
        <w:sz w:val="10"/>
        <w:lang w:eastAsia="lt-LT"/>
      </w:rPr>
      <w:t>Dokumentas3</w:t>
    </w:r>
  </w:p>
  <w:p w14:paraId="6E791FC3" w14:textId="77777777" w:rsidR="00AF6CA8" w:rsidRDefault="00AF6CA8">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91FB6" w14:textId="77777777" w:rsidR="00AF6CA8" w:rsidRDefault="00833110">
      <w:pPr>
        <w:rPr>
          <w:lang w:eastAsia="lt-LT"/>
        </w:rPr>
      </w:pPr>
      <w:r>
        <w:rPr>
          <w:lang w:eastAsia="lt-LT"/>
        </w:rPr>
        <w:separator/>
      </w:r>
    </w:p>
  </w:footnote>
  <w:footnote w:type="continuationSeparator" w:id="0">
    <w:p w14:paraId="6E791FB7" w14:textId="77777777" w:rsidR="00AF6CA8" w:rsidRDefault="00833110">
      <w:pPr>
        <w:rPr>
          <w:lang w:eastAsia="lt-LT"/>
        </w:rPr>
      </w:pPr>
      <w:r>
        <w:rPr>
          <w:lang w:eastAsia="lt-LT"/>
        </w:rPr>
        <w:continuationSeparator/>
      </w:r>
    </w:p>
  </w:footnote>
  <w:footnote w:type="continuationNotice" w:id="1">
    <w:p w14:paraId="6E791FB8" w14:textId="77777777" w:rsidR="00AF6CA8" w:rsidRDefault="00AF6CA8">
      <w:pPr>
        <w:rPr>
          <w:lang w:eastAsia="lt-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91FBC" w14:textId="77777777" w:rsidR="00AF6CA8" w:rsidRDefault="00833110">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6E791FBD" w14:textId="77777777" w:rsidR="00AF6CA8" w:rsidRDefault="00AF6CA8">
    <w:pPr>
      <w:tabs>
        <w:tab w:val="center" w:pos="4153"/>
        <w:tab w:val="right" w:pos="8306"/>
      </w:tabs>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91FBE" w14:textId="77777777" w:rsidR="00AF6CA8" w:rsidRDefault="00AF6CA8">
    <w:pPr>
      <w:tabs>
        <w:tab w:val="center" w:pos="4153"/>
        <w:tab w:val="right" w:pos="8306"/>
      </w:tabs>
      <w:rPr>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91FC1" w14:textId="77777777" w:rsidR="00AF6CA8" w:rsidRDefault="00AF6CA8">
    <w:pPr>
      <w:tabs>
        <w:tab w:val="center" w:pos="4153"/>
        <w:tab w:val="right" w:pos="8306"/>
      </w:tabs>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837"/>
    <w:rsid w:val="00707837"/>
    <w:rsid w:val="00833110"/>
    <w:rsid w:val="00AF6CA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9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833110"/>
    <w:rPr>
      <w:rFonts w:ascii="Tahoma" w:hAnsi="Tahoma" w:cs="Tahoma"/>
      <w:sz w:val="16"/>
      <w:szCs w:val="16"/>
    </w:rPr>
  </w:style>
  <w:style w:type="character" w:customStyle="1" w:styleId="DebesliotekstasDiagrama">
    <w:name w:val="Debesėlio tekstas Diagrama"/>
    <w:basedOn w:val="Numatytasispastraiposriftas"/>
    <w:link w:val="Debesliotekstas"/>
    <w:rsid w:val="008331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833110"/>
    <w:rPr>
      <w:rFonts w:ascii="Tahoma" w:hAnsi="Tahoma" w:cs="Tahoma"/>
      <w:sz w:val="16"/>
      <w:szCs w:val="16"/>
    </w:rPr>
  </w:style>
  <w:style w:type="character" w:customStyle="1" w:styleId="DebesliotekstasDiagrama">
    <w:name w:val="Debesėlio tekstas Diagrama"/>
    <w:basedOn w:val="Numatytasispastraiposriftas"/>
    <w:link w:val="Debesliotekstas"/>
    <w:rsid w:val="008331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22127">
      <w:bodyDiv w:val="1"/>
      <w:marLeft w:val="0"/>
      <w:marRight w:val="0"/>
      <w:marTop w:val="0"/>
      <w:marBottom w:val="0"/>
      <w:divBdr>
        <w:top w:val="none" w:sz="0" w:space="0" w:color="auto"/>
        <w:left w:val="none" w:sz="0" w:space="0" w:color="auto"/>
        <w:bottom w:val="none" w:sz="0" w:space="0" w:color="auto"/>
        <w:right w:val="none" w:sz="0" w:space="0" w:color="auto"/>
      </w:divBdr>
    </w:div>
    <w:div w:id="314457231">
      <w:bodyDiv w:val="1"/>
      <w:marLeft w:val="0"/>
      <w:marRight w:val="0"/>
      <w:marTop w:val="0"/>
      <w:marBottom w:val="0"/>
      <w:divBdr>
        <w:top w:val="none" w:sz="0" w:space="0" w:color="auto"/>
        <w:left w:val="none" w:sz="0" w:space="0" w:color="auto"/>
        <w:bottom w:val="none" w:sz="0" w:space="0" w:color="auto"/>
        <w:right w:val="none" w:sz="0" w:space="0" w:color="auto"/>
      </w:divBdr>
    </w:div>
    <w:div w:id="461466744">
      <w:bodyDiv w:val="1"/>
      <w:marLeft w:val="0"/>
      <w:marRight w:val="0"/>
      <w:marTop w:val="0"/>
      <w:marBottom w:val="0"/>
      <w:divBdr>
        <w:top w:val="none" w:sz="0" w:space="0" w:color="auto"/>
        <w:left w:val="none" w:sz="0" w:space="0" w:color="auto"/>
        <w:bottom w:val="none" w:sz="0" w:space="0" w:color="auto"/>
        <w:right w:val="none" w:sz="0" w:space="0" w:color="auto"/>
      </w:divBdr>
    </w:div>
    <w:div w:id="539051055">
      <w:bodyDiv w:val="1"/>
      <w:marLeft w:val="0"/>
      <w:marRight w:val="0"/>
      <w:marTop w:val="0"/>
      <w:marBottom w:val="0"/>
      <w:divBdr>
        <w:top w:val="none" w:sz="0" w:space="0" w:color="auto"/>
        <w:left w:val="none" w:sz="0" w:space="0" w:color="auto"/>
        <w:bottom w:val="none" w:sz="0" w:space="0" w:color="auto"/>
        <w:right w:val="none" w:sz="0" w:space="0" w:color="auto"/>
      </w:divBdr>
    </w:div>
    <w:div w:id="1142498458">
      <w:bodyDiv w:val="1"/>
      <w:marLeft w:val="0"/>
      <w:marRight w:val="0"/>
      <w:marTop w:val="0"/>
      <w:marBottom w:val="0"/>
      <w:divBdr>
        <w:top w:val="none" w:sz="0" w:space="0" w:color="auto"/>
        <w:left w:val="none" w:sz="0" w:space="0" w:color="auto"/>
        <w:bottom w:val="none" w:sz="0" w:space="0" w:color="auto"/>
        <w:right w:val="none" w:sz="0" w:space="0" w:color="auto"/>
      </w:divBdr>
    </w:div>
    <w:div w:id="193026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arts xmlns="http://lrs.lt/TAIS/DocParts">
  <Part Type="pagrindine" DocPartId="773db34dcf4d4360848cd6ad733bd91e" PartId="bb248bf95f46470fae5f90a63832667c">
    <Part Type="punktas" Nr="1" Abbr="1 p." DocPartId="7df88f9baa264ec1a500f86610eeb803" PartId="54ebca66e6374c209ffdf29b21d39536">
      <Part Type="punktas" Nr="1.1" Abbr="1.1 p." DocPartId="f6279a7f1a2a4fde8dc5487f9e8f6aff" PartId="53149a89b154491fa0e11741813c24e0">
        <Part Type="citata" DocPartId="e83693dd68424ac48c6bf525260e31df" PartId="920327a066db40ddb6650734a2dda579">
          <Part Type="punktas" Nr="30" Abbr="30 p." DocPartId="d3852a7d410f426f8175d33d27ed3649" PartId="7c6ba7c22c24437d8da15d6916c4bb1c"/>
        </Part>
      </Part>
      <Part Type="punktas" Nr="1.2" Abbr="1.2 p." DocPartId="120f27d5a3e24226ac496889960c5b9d" PartId="72a92db42c9d4c45ab2ddbce7163e027">
        <Part Type="citata" DocPartId="fe015dbe21aa45e8827bbe29452da8f1" PartId="f15d7434f62e4985b39bdd3c1ac41bfd">
          <Part Type="punktas" Nr="31" Abbr="31 p." DocPartId="e07aa38fd90b4dffae3f30e527545282" PartId="27312725e8f04bb2b8a2691408057fab"/>
        </Part>
      </Part>
      <Part Type="punktas" Nr="1.3" Abbr="1.3 p." DocPartId="ccd86c3853f34d429e07d44cb1a14955" PartId="1ca6c42740944bbab4efb7e52f464015">
        <Part Type="citata" DocPartId="e6420c7d60ee44cc80f9bb2564ad1c43" PartId="f9a664e6739e45cc87fb70c0b8e85562">
          <Part Type="punktas" Nr="34.5" Abbr="34.5 p." DocPartId="5f7c2889cafe4ab2b304b0a700cf0f9c" PartId="9cbe9a18ae14492d8a17b5dc4d386738"/>
        </Part>
      </Part>
      <Part Type="punktas" Nr="1.4" Abbr="1.4 p." DocPartId="35c84b70ff7a4cdfa450d22d96208075" PartId="8f145425b27249c5b88334822a215917">
        <Part Type="citata" DocPartId="0a57b0c6c68f4cedb6ae47de317ac219" PartId="bee321ee5a254600bfb8f708ef81bc43">
          <Part Type="punktas" Nr="38.5" Abbr="38.5 p." DocPartId="1d9cadad4406477b94c2129e521b0fdb" PartId="7c647cfd2a03417d9d1a646540a07327"/>
        </Part>
      </Part>
      <Part Type="punktas" Nr="1.5" Abbr="1.5 p." DocPartId="271d6c8f7ed54f62b22d581d5a2c3685" PartId="65c2f503be514612bbc8c12dcdf0f645"/>
    </Part>
    <Part Type="punktas" Nr="2" Abbr="2 p." DocPartId="ec15c3114b8a46e485c0b472049bb3e1" PartId="76972ea103d246ec80be70431e81a768"/>
    <Part Type="punktas" Nr="3" Abbr="3 p." DocPartId="3a3333ffeffb433b9342fefe7e7a8b23" PartId="f70e3b94865c4f84899a58c13ed705ca"/>
    <Part Type="signatura" DocPartId="75942a807e074a50b686fe8c1cb9e95e" PartId="d5ac97de7bf64cdd904f8aea0859a4e9"/>
  </Part>
  <Part Type="priedas" Abbr="pr." DocPartId="932d81582973441d9228f84f65e7a27c" PartId="9fef304c42834264baeb22283e385f9e"/>
</Part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A1EED-2495-4A9F-806F-D6C30A038D18}">
  <ds:schemaRefs>
    <ds:schemaRef ds:uri="http://lrs.lt/TAIS/DocParts"/>
  </ds:schemaRefs>
</ds:datastoreItem>
</file>

<file path=customXml/itemProps2.xml><?xml version="1.0" encoding="utf-8"?>
<ds:datastoreItem xmlns:ds="http://schemas.openxmlformats.org/officeDocument/2006/customXml" ds:itemID="{12F03BA0-B078-4919-B48A-2495241C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536</Words>
  <Characters>3969</Characters>
  <Application>Microsoft Office Word</Application>
  <DocSecurity>0</DocSecurity>
  <Lines>33</Lines>
  <Paragraphs>8</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4497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Redas Zelba</dc:creator>
  <cp:lastModifiedBy>LAUKIONYTĖ Irena</cp:lastModifiedBy>
  <cp:revision>3</cp:revision>
  <cp:lastPrinted>2008-12-29T11:20:00Z</cp:lastPrinted>
  <dcterms:created xsi:type="dcterms:W3CDTF">2014-12-15T15:42:00Z</dcterms:created>
  <dcterms:modified xsi:type="dcterms:W3CDTF">2014-12-16T09:02:00Z</dcterms:modified>
</cp:coreProperties>
</file>